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6275D" w14:textId="22379423" w:rsidR="00C238CC" w:rsidRDefault="00C238CC" w:rsidP="00C238CC">
      <w:pPr>
        <w:spacing w:after="0"/>
        <w:rPr>
          <w:rFonts w:asciiTheme="minorHAnsi" w:hAnsiTheme="minorHAnsi"/>
          <w:b/>
        </w:rPr>
      </w:pPr>
      <w:bookmarkStart w:id="0" w:name="_GoBack"/>
      <w:bookmarkEnd w:id="0"/>
    </w:p>
    <w:p w14:paraId="32949B80" w14:textId="004C349D" w:rsidR="00362846" w:rsidRPr="00EB0CB5" w:rsidRDefault="00FE378A" w:rsidP="00C238CC">
      <w:pPr>
        <w:spacing w:after="0"/>
        <w:jc w:val="center"/>
        <w:rPr>
          <w:rFonts w:asciiTheme="minorHAnsi" w:hAnsiTheme="minorHAnsi"/>
          <w:b/>
        </w:rPr>
      </w:pPr>
      <w:r>
        <w:rPr>
          <w:rFonts w:asciiTheme="minorHAnsi" w:hAnsiTheme="minorHAnsi"/>
          <w:b/>
        </w:rPr>
        <w:t>MILBORNE ST ANDREW</w:t>
      </w:r>
      <w:r w:rsidR="00525B3B">
        <w:rPr>
          <w:rFonts w:asciiTheme="minorHAnsi" w:hAnsiTheme="minorHAnsi"/>
          <w:b/>
        </w:rPr>
        <w:t xml:space="preserve"> FIRST SCHOOL</w:t>
      </w:r>
    </w:p>
    <w:p w14:paraId="5B87D63A" w14:textId="77777777" w:rsidR="00525B3B" w:rsidRDefault="00525B3B" w:rsidP="00C238CC">
      <w:pPr>
        <w:spacing w:after="0"/>
        <w:rPr>
          <w:rFonts w:asciiTheme="minorHAnsi" w:hAnsiTheme="minorHAnsi"/>
          <w:b/>
        </w:rPr>
      </w:pPr>
    </w:p>
    <w:p w14:paraId="48E13816" w14:textId="05324F5B" w:rsidR="00362846" w:rsidRPr="00EB0CB5" w:rsidRDefault="00362846" w:rsidP="00C238CC">
      <w:pPr>
        <w:spacing w:after="0"/>
        <w:ind w:firstLine="720"/>
        <w:jc w:val="center"/>
        <w:rPr>
          <w:rFonts w:asciiTheme="minorHAnsi" w:hAnsiTheme="minorHAnsi"/>
          <w:b/>
        </w:rPr>
      </w:pPr>
      <w:r w:rsidRPr="00EB0CB5">
        <w:rPr>
          <w:rFonts w:asciiTheme="minorHAnsi" w:hAnsiTheme="minorHAnsi"/>
          <w:b/>
        </w:rPr>
        <w:t>GOVERNOR CODE OF CONDUCT</w:t>
      </w:r>
    </w:p>
    <w:p w14:paraId="033190B8" w14:textId="77777777" w:rsidR="00362846" w:rsidRPr="00EB0CB5" w:rsidRDefault="00362846" w:rsidP="00C238CC">
      <w:pPr>
        <w:spacing w:after="0"/>
        <w:rPr>
          <w:rFonts w:asciiTheme="minorHAnsi" w:hAnsiTheme="minorHAnsi"/>
          <w:b/>
        </w:rPr>
      </w:pPr>
      <w:r w:rsidRPr="00EB0CB5">
        <w:rPr>
          <w:rFonts w:asciiTheme="minorHAnsi" w:hAnsiTheme="minorHAnsi"/>
          <w:b/>
        </w:rPr>
        <w:t>Introduction</w:t>
      </w:r>
    </w:p>
    <w:p w14:paraId="1F898577" w14:textId="77777777" w:rsidR="00362846" w:rsidRPr="00EB0CB5" w:rsidRDefault="00362846" w:rsidP="00C238CC">
      <w:pPr>
        <w:spacing w:after="0"/>
        <w:rPr>
          <w:rFonts w:asciiTheme="minorHAnsi" w:hAnsiTheme="minorHAnsi"/>
        </w:rPr>
      </w:pPr>
    </w:p>
    <w:p w14:paraId="79D1D68F" w14:textId="27CBAC8E" w:rsidR="00296B03" w:rsidRPr="00EB0CB5" w:rsidRDefault="00296B03" w:rsidP="00C238CC">
      <w:pPr>
        <w:spacing w:after="0"/>
        <w:rPr>
          <w:rFonts w:asciiTheme="minorHAnsi" w:hAnsiTheme="minorHAnsi"/>
        </w:rPr>
      </w:pPr>
      <w:r w:rsidRPr="00EB0CB5">
        <w:rPr>
          <w:rFonts w:asciiTheme="minorHAnsi" w:hAnsiTheme="minorHAnsi"/>
        </w:rPr>
        <w:t xml:space="preserve">This code sets out the expectations on and commitment required from school governors and trustees in order for the </w:t>
      </w:r>
      <w:r w:rsidR="00525B3B">
        <w:rPr>
          <w:rFonts w:asciiTheme="minorHAnsi" w:hAnsiTheme="minorHAnsi"/>
        </w:rPr>
        <w:t xml:space="preserve">Local </w:t>
      </w:r>
      <w:r w:rsidR="002C14E0" w:rsidRPr="00EB0CB5">
        <w:rPr>
          <w:rFonts w:asciiTheme="minorHAnsi" w:hAnsiTheme="minorHAnsi"/>
        </w:rPr>
        <w:t>G</w:t>
      </w:r>
      <w:r w:rsidRPr="00EB0CB5">
        <w:rPr>
          <w:rFonts w:asciiTheme="minorHAnsi" w:hAnsiTheme="minorHAnsi"/>
        </w:rPr>
        <w:t xml:space="preserve">overning </w:t>
      </w:r>
      <w:r w:rsidR="002C14E0" w:rsidRPr="00EB0CB5">
        <w:rPr>
          <w:rFonts w:asciiTheme="minorHAnsi" w:hAnsiTheme="minorHAnsi"/>
        </w:rPr>
        <w:t>B</w:t>
      </w:r>
      <w:r w:rsidRPr="00EB0CB5">
        <w:rPr>
          <w:rFonts w:asciiTheme="minorHAnsi" w:hAnsiTheme="minorHAnsi"/>
        </w:rPr>
        <w:t>o</w:t>
      </w:r>
      <w:r w:rsidR="002C14E0" w:rsidRPr="00EB0CB5">
        <w:rPr>
          <w:rFonts w:asciiTheme="minorHAnsi" w:hAnsiTheme="minorHAnsi"/>
        </w:rPr>
        <w:t>dy</w:t>
      </w:r>
      <w:r w:rsidRPr="00EB0CB5">
        <w:rPr>
          <w:rFonts w:asciiTheme="minorHAnsi" w:hAnsiTheme="minorHAnsi"/>
        </w:rPr>
        <w:t xml:space="preserve"> to properly carry out its work within the school and the community.  It can be amended to include specific reference to the ethos of the particular school. ‘School’ includes academies, and it applies to all level of school governance.</w:t>
      </w:r>
    </w:p>
    <w:p w14:paraId="022122DD" w14:textId="77777777" w:rsidR="00296B03" w:rsidRPr="00EB0CB5" w:rsidRDefault="00296B03" w:rsidP="00C238CC">
      <w:pPr>
        <w:spacing w:after="0"/>
        <w:rPr>
          <w:rFonts w:asciiTheme="minorHAnsi" w:hAnsiTheme="minorHAnsi"/>
        </w:rPr>
      </w:pPr>
    </w:p>
    <w:p w14:paraId="4C4335F3" w14:textId="6A88309B" w:rsidR="00296B03" w:rsidRPr="00EB0CB5" w:rsidRDefault="00296B03" w:rsidP="00C238CC">
      <w:pPr>
        <w:spacing w:after="0"/>
        <w:rPr>
          <w:rFonts w:asciiTheme="minorHAnsi" w:hAnsiTheme="minorHAnsi"/>
          <w:b/>
        </w:rPr>
      </w:pPr>
      <w:r w:rsidRPr="00EB0CB5">
        <w:rPr>
          <w:rFonts w:asciiTheme="minorHAnsi" w:hAnsiTheme="minorHAnsi"/>
          <w:b/>
        </w:rPr>
        <w:t>The</w:t>
      </w:r>
      <w:r w:rsidR="00525B3B">
        <w:rPr>
          <w:rFonts w:asciiTheme="minorHAnsi" w:hAnsiTheme="minorHAnsi"/>
          <w:b/>
        </w:rPr>
        <w:t xml:space="preserve"> Local</w:t>
      </w:r>
      <w:r w:rsidRPr="00EB0CB5">
        <w:rPr>
          <w:rFonts w:asciiTheme="minorHAnsi" w:hAnsiTheme="minorHAnsi"/>
          <w:b/>
        </w:rPr>
        <w:t xml:space="preserve"> </w:t>
      </w:r>
      <w:r w:rsidR="00525B3B">
        <w:rPr>
          <w:rFonts w:asciiTheme="minorHAnsi" w:hAnsiTheme="minorHAnsi"/>
          <w:b/>
        </w:rPr>
        <w:t>G</w:t>
      </w:r>
      <w:r w:rsidRPr="00EB0CB5">
        <w:rPr>
          <w:rFonts w:asciiTheme="minorHAnsi" w:hAnsiTheme="minorHAnsi"/>
          <w:b/>
        </w:rPr>
        <w:t xml:space="preserve">overning </w:t>
      </w:r>
      <w:r w:rsidR="00525B3B">
        <w:rPr>
          <w:rFonts w:asciiTheme="minorHAnsi" w:hAnsiTheme="minorHAnsi"/>
          <w:b/>
        </w:rPr>
        <w:t>B</w:t>
      </w:r>
      <w:r w:rsidRPr="00EB0CB5">
        <w:rPr>
          <w:rFonts w:asciiTheme="minorHAnsi" w:hAnsiTheme="minorHAnsi"/>
          <w:b/>
        </w:rPr>
        <w:t>o</w:t>
      </w:r>
      <w:r w:rsidR="002C14E0" w:rsidRPr="00EB0CB5">
        <w:rPr>
          <w:rFonts w:asciiTheme="minorHAnsi" w:hAnsiTheme="minorHAnsi"/>
          <w:b/>
        </w:rPr>
        <w:t xml:space="preserve">dy </w:t>
      </w:r>
      <w:r w:rsidRPr="00EB0CB5">
        <w:rPr>
          <w:rFonts w:asciiTheme="minorHAnsi" w:hAnsiTheme="minorHAnsi"/>
          <w:b/>
        </w:rPr>
        <w:t xml:space="preserve">has the following core strategic functions: </w:t>
      </w:r>
    </w:p>
    <w:p w14:paraId="497997ED" w14:textId="77777777" w:rsidR="00296B03" w:rsidRPr="00EB0CB5" w:rsidRDefault="00296B03" w:rsidP="00C238CC">
      <w:pPr>
        <w:spacing w:after="0"/>
        <w:rPr>
          <w:rFonts w:asciiTheme="minorHAnsi" w:hAnsiTheme="minorHAnsi"/>
        </w:rPr>
      </w:pPr>
    </w:p>
    <w:p w14:paraId="58C6381C" w14:textId="77777777" w:rsidR="00296B03" w:rsidRPr="00EB0CB5" w:rsidRDefault="00296B03" w:rsidP="00C238CC">
      <w:pPr>
        <w:spacing w:after="0"/>
        <w:rPr>
          <w:rFonts w:asciiTheme="minorHAnsi" w:hAnsiTheme="minorHAnsi"/>
        </w:rPr>
      </w:pPr>
      <w:r w:rsidRPr="00EB0CB5">
        <w:rPr>
          <w:rFonts w:asciiTheme="minorHAnsi" w:hAnsiTheme="minorHAnsi"/>
        </w:rPr>
        <w:t>Establishing the strategic direction, by:</w:t>
      </w:r>
    </w:p>
    <w:p w14:paraId="47638248" w14:textId="77777777" w:rsidR="00296B03" w:rsidRPr="00EB0CB5" w:rsidRDefault="00296B03" w:rsidP="00C238CC">
      <w:pPr>
        <w:pStyle w:val="ListParagraph"/>
        <w:numPr>
          <w:ilvl w:val="0"/>
          <w:numId w:val="1"/>
        </w:numPr>
        <w:spacing w:after="0"/>
        <w:ind w:left="709" w:hanging="709"/>
        <w:rPr>
          <w:rFonts w:asciiTheme="minorHAnsi" w:hAnsiTheme="minorHAnsi"/>
        </w:rPr>
      </w:pPr>
      <w:r w:rsidRPr="00EB0CB5">
        <w:rPr>
          <w:rFonts w:asciiTheme="minorHAnsi" w:hAnsiTheme="minorHAnsi"/>
        </w:rPr>
        <w:t>Setting the vision, values, and objectives for the school</w:t>
      </w:r>
    </w:p>
    <w:p w14:paraId="4F89E483" w14:textId="77777777" w:rsidR="00296B03" w:rsidRPr="00EB0CB5" w:rsidRDefault="00296B03" w:rsidP="00C238CC">
      <w:pPr>
        <w:pStyle w:val="ListParagraph"/>
        <w:numPr>
          <w:ilvl w:val="0"/>
          <w:numId w:val="1"/>
        </w:numPr>
        <w:spacing w:after="0"/>
        <w:ind w:left="709" w:hanging="709"/>
        <w:rPr>
          <w:rFonts w:asciiTheme="minorHAnsi" w:hAnsiTheme="minorHAnsi"/>
        </w:rPr>
      </w:pPr>
      <w:r w:rsidRPr="00EB0CB5">
        <w:rPr>
          <w:rFonts w:asciiTheme="minorHAnsi" w:hAnsiTheme="minorHAnsi"/>
        </w:rPr>
        <w:t>Agreeing the school improvement strategy with priorities and targets</w:t>
      </w:r>
    </w:p>
    <w:p w14:paraId="7810660E" w14:textId="77777777" w:rsidR="00296B03" w:rsidRPr="00EB0CB5" w:rsidRDefault="00296B03" w:rsidP="00C238CC">
      <w:pPr>
        <w:pStyle w:val="ListParagraph"/>
        <w:numPr>
          <w:ilvl w:val="0"/>
          <w:numId w:val="1"/>
        </w:numPr>
        <w:spacing w:after="0"/>
        <w:ind w:left="709" w:hanging="709"/>
        <w:rPr>
          <w:rFonts w:asciiTheme="minorHAnsi" w:hAnsiTheme="minorHAnsi"/>
        </w:rPr>
      </w:pPr>
      <w:r w:rsidRPr="00EB0CB5">
        <w:rPr>
          <w:rFonts w:asciiTheme="minorHAnsi" w:hAnsiTheme="minorHAnsi"/>
        </w:rPr>
        <w:t>Meeting statutory duties</w:t>
      </w:r>
    </w:p>
    <w:p w14:paraId="28281994" w14:textId="77777777" w:rsidR="00296B03" w:rsidRPr="00EB0CB5" w:rsidRDefault="00296B03" w:rsidP="00C238CC">
      <w:pPr>
        <w:spacing w:after="0"/>
        <w:rPr>
          <w:rFonts w:asciiTheme="minorHAnsi" w:hAnsiTheme="minorHAnsi"/>
        </w:rPr>
      </w:pPr>
    </w:p>
    <w:p w14:paraId="256A0B39" w14:textId="77777777" w:rsidR="00296B03" w:rsidRPr="00EB0CB5" w:rsidRDefault="00296B03" w:rsidP="00C238CC">
      <w:pPr>
        <w:spacing w:after="0"/>
        <w:rPr>
          <w:rFonts w:asciiTheme="minorHAnsi" w:hAnsiTheme="minorHAnsi"/>
        </w:rPr>
      </w:pPr>
      <w:r w:rsidRPr="00EB0CB5">
        <w:rPr>
          <w:rFonts w:asciiTheme="minorHAnsi" w:hAnsiTheme="minorHAnsi"/>
        </w:rPr>
        <w:t>Ensuring accountability, by:</w:t>
      </w:r>
    </w:p>
    <w:p w14:paraId="703D55FB" w14:textId="0FA928DF" w:rsidR="00296B03" w:rsidRPr="00EB0CB5" w:rsidRDefault="00525B3B" w:rsidP="00C238CC">
      <w:pPr>
        <w:pStyle w:val="ListParagraph"/>
        <w:numPr>
          <w:ilvl w:val="0"/>
          <w:numId w:val="1"/>
        </w:numPr>
        <w:spacing w:after="0"/>
        <w:ind w:left="709" w:hanging="709"/>
        <w:rPr>
          <w:rFonts w:asciiTheme="minorHAnsi" w:hAnsiTheme="minorHAnsi"/>
        </w:rPr>
      </w:pPr>
      <w:r>
        <w:rPr>
          <w:rFonts w:asciiTheme="minorHAnsi" w:hAnsiTheme="minorHAnsi"/>
        </w:rPr>
        <w:t xml:space="preserve">Participating in the appointment of  the </w:t>
      </w:r>
      <w:proofErr w:type="spellStart"/>
      <w:r>
        <w:rPr>
          <w:rFonts w:asciiTheme="minorHAnsi" w:hAnsiTheme="minorHAnsi"/>
        </w:rPr>
        <w:t>Headteacher</w:t>
      </w:r>
      <w:proofErr w:type="spellEnd"/>
    </w:p>
    <w:p w14:paraId="7C187AF0" w14:textId="77777777" w:rsidR="00296B03" w:rsidRPr="00EB0CB5" w:rsidRDefault="00296B03" w:rsidP="00C238CC">
      <w:pPr>
        <w:pStyle w:val="ListParagraph"/>
        <w:numPr>
          <w:ilvl w:val="0"/>
          <w:numId w:val="1"/>
        </w:numPr>
        <w:spacing w:after="0"/>
        <w:ind w:left="709" w:hanging="709"/>
        <w:rPr>
          <w:rFonts w:asciiTheme="minorHAnsi" w:hAnsiTheme="minorHAnsi"/>
        </w:rPr>
      </w:pPr>
      <w:r w:rsidRPr="00EB0CB5">
        <w:rPr>
          <w:rFonts w:asciiTheme="minorHAnsi" w:hAnsiTheme="minorHAnsi"/>
        </w:rPr>
        <w:t>Monitoring progress towards targets</w:t>
      </w:r>
    </w:p>
    <w:p w14:paraId="523133A9" w14:textId="784E44A3" w:rsidR="00296B03" w:rsidRPr="00EB0CB5" w:rsidRDefault="00525B3B" w:rsidP="00C238CC">
      <w:pPr>
        <w:pStyle w:val="ListParagraph"/>
        <w:numPr>
          <w:ilvl w:val="0"/>
          <w:numId w:val="1"/>
        </w:numPr>
        <w:spacing w:after="0"/>
        <w:ind w:left="709" w:hanging="709"/>
        <w:rPr>
          <w:rFonts w:asciiTheme="minorHAnsi" w:hAnsiTheme="minorHAnsi"/>
        </w:rPr>
      </w:pPr>
      <w:r>
        <w:rPr>
          <w:rFonts w:asciiTheme="minorHAnsi" w:hAnsiTheme="minorHAnsi"/>
        </w:rPr>
        <w:t xml:space="preserve">Being involved in the performance management of the </w:t>
      </w:r>
      <w:proofErr w:type="spellStart"/>
      <w:r>
        <w:rPr>
          <w:rFonts w:asciiTheme="minorHAnsi" w:hAnsiTheme="minorHAnsi"/>
        </w:rPr>
        <w:t>H</w:t>
      </w:r>
      <w:r w:rsidR="00296B03" w:rsidRPr="00EB0CB5">
        <w:rPr>
          <w:rFonts w:asciiTheme="minorHAnsi" w:hAnsiTheme="minorHAnsi"/>
        </w:rPr>
        <w:t>eadteacher</w:t>
      </w:r>
      <w:proofErr w:type="spellEnd"/>
      <w:r w:rsidR="00296B03" w:rsidRPr="00EB0CB5">
        <w:rPr>
          <w:rFonts w:asciiTheme="minorHAnsi" w:hAnsiTheme="minorHAnsi"/>
        </w:rPr>
        <w:t xml:space="preserve"> </w:t>
      </w:r>
    </w:p>
    <w:p w14:paraId="4497B894" w14:textId="77777777" w:rsidR="00296B03" w:rsidRPr="00EB0CB5" w:rsidRDefault="00296B03" w:rsidP="00C238CC">
      <w:pPr>
        <w:pStyle w:val="ListParagraph"/>
        <w:numPr>
          <w:ilvl w:val="0"/>
          <w:numId w:val="1"/>
        </w:numPr>
        <w:spacing w:after="0"/>
        <w:ind w:left="709" w:hanging="709"/>
        <w:rPr>
          <w:rFonts w:asciiTheme="minorHAnsi" w:hAnsiTheme="minorHAnsi"/>
        </w:rPr>
      </w:pPr>
      <w:r w:rsidRPr="00EB0CB5">
        <w:rPr>
          <w:rFonts w:asciiTheme="minorHAnsi" w:hAnsiTheme="minorHAnsi"/>
        </w:rPr>
        <w:t>Engaging with stakeholders</w:t>
      </w:r>
    </w:p>
    <w:p w14:paraId="0B90EBF9" w14:textId="77777777" w:rsidR="00296B03" w:rsidRPr="00EB0CB5" w:rsidRDefault="00296B03" w:rsidP="00C238CC">
      <w:pPr>
        <w:pStyle w:val="ListParagraph"/>
        <w:numPr>
          <w:ilvl w:val="0"/>
          <w:numId w:val="1"/>
        </w:numPr>
        <w:spacing w:after="0"/>
        <w:ind w:left="709" w:hanging="709"/>
        <w:rPr>
          <w:rFonts w:asciiTheme="minorHAnsi" w:hAnsiTheme="minorHAnsi"/>
        </w:rPr>
      </w:pPr>
      <w:r w:rsidRPr="00EB0CB5">
        <w:rPr>
          <w:rFonts w:asciiTheme="minorHAnsi" w:hAnsiTheme="minorHAnsi"/>
        </w:rPr>
        <w:t>Contributing to school self-evaluation</w:t>
      </w:r>
    </w:p>
    <w:p w14:paraId="51B959A4" w14:textId="77777777" w:rsidR="00296B03" w:rsidRPr="00EB0CB5" w:rsidRDefault="00296B03" w:rsidP="00C238CC">
      <w:pPr>
        <w:spacing w:after="0"/>
        <w:rPr>
          <w:rFonts w:asciiTheme="minorHAnsi" w:hAnsiTheme="minorHAnsi"/>
        </w:rPr>
      </w:pPr>
    </w:p>
    <w:p w14:paraId="4EB0CC88" w14:textId="77777777" w:rsidR="00296B03" w:rsidRPr="00EB0CB5" w:rsidRDefault="00296B03" w:rsidP="00C238CC">
      <w:pPr>
        <w:spacing w:after="0"/>
        <w:rPr>
          <w:rFonts w:asciiTheme="minorHAnsi" w:hAnsiTheme="minorHAnsi"/>
        </w:rPr>
      </w:pPr>
      <w:r w:rsidRPr="00EB0CB5">
        <w:rPr>
          <w:rFonts w:asciiTheme="minorHAnsi" w:hAnsiTheme="minorHAnsi"/>
        </w:rPr>
        <w:t>Ensuring financial probity, by:</w:t>
      </w:r>
    </w:p>
    <w:p w14:paraId="6FA36315" w14:textId="4BF2AAF3" w:rsidR="00296B03" w:rsidRPr="00EB0CB5" w:rsidRDefault="00296B03" w:rsidP="00C238CC">
      <w:pPr>
        <w:pStyle w:val="ListParagraph"/>
        <w:numPr>
          <w:ilvl w:val="0"/>
          <w:numId w:val="1"/>
        </w:numPr>
        <w:spacing w:after="0"/>
        <w:ind w:left="709" w:hanging="709"/>
        <w:rPr>
          <w:rFonts w:asciiTheme="minorHAnsi" w:hAnsiTheme="minorHAnsi"/>
        </w:rPr>
      </w:pPr>
      <w:r w:rsidRPr="00EB0CB5">
        <w:rPr>
          <w:rFonts w:asciiTheme="minorHAnsi" w:hAnsiTheme="minorHAnsi"/>
        </w:rPr>
        <w:t>Setting the budget</w:t>
      </w:r>
      <w:r w:rsidR="009E511F">
        <w:rPr>
          <w:rFonts w:asciiTheme="minorHAnsi" w:hAnsiTheme="minorHAnsi"/>
        </w:rPr>
        <w:t xml:space="preserve"> for submission to GTAT</w:t>
      </w:r>
    </w:p>
    <w:p w14:paraId="6A1D091F" w14:textId="77777777" w:rsidR="00296B03" w:rsidRPr="00EB0CB5" w:rsidRDefault="00296B03" w:rsidP="00C238CC">
      <w:pPr>
        <w:pStyle w:val="ListParagraph"/>
        <w:numPr>
          <w:ilvl w:val="0"/>
          <w:numId w:val="1"/>
        </w:numPr>
        <w:spacing w:after="0"/>
        <w:ind w:left="709" w:hanging="709"/>
        <w:rPr>
          <w:rFonts w:asciiTheme="minorHAnsi" w:hAnsiTheme="minorHAnsi"/>
        </w:rPr>
      </w:pPr>
      <w:r w:rsidRPr="00EB0CB5">
        <w:rPr>
          <w:rFonts w:asciiTheme="minorHAnsi" w:hAnsiTheme="minorHAnsi"/>
        </w:rPr>
        <w:t>Monitoring spending against the budget</w:t>
      </w:r>
    </w:p>
    <w:p w14:paraId="76F3EB0F" w14:textId="77777777" w:rsidR="00296B03" w:rsidRPr="00EB0CB5" w:rsidRDefault="00296B03" w:rsidP="00C238CC">
      <w:pPr>
        <w:pStyle w:val="ListParagraph"/>
        <w:numPr>
          <w:ilvl w:val="0"/>
          <w:numId w:val="1"/>
        </w:numPr>
        <w:spacing w:after="0"/>
        <w:ind w:left="709" w:hanging="709"/>
        <w:rPr>
          <w:rFonts w:asciiTheme="minorHAnsi" w:hAnsiTheme="minorHAnsi"/>
        </w:rPr>
      </w:pPr>
      <w:r w:rsidRPr="00EB0CB5">
        <w:rPr>
          <w:rFonts w:asciiTheme="minorHAnsi" w:hAnsiTheme="minorHAnsi"/>
        </w:rPr>
        <w:t>Ensuring value for money is obtained</w:t>
      </w:r>
    </w:p>
    <w:p w14:paraId="068DA7DF" w14:textId="77777777" w:rsidR="00296B03" w:rsidRPr="00EB0CB5" w:rsidRDefault="00296B03" w:rsidP="00C238CC">
      <w:pPr>
        <w:pStyle w:val="ListParagraph"/>
        <w:numPr>
          <w:ilvl w:val="0"/>
          <w:numId w:val="1"/>
        </w:numPr>
        <w:spacing w:after="0"/>
        <w:ind w:left="709" w:hanging="709"/>
        <w:rPr>
          <w:rFonts w:asciiTheme="minorHAnsi" w:hAnsiTheme="minorHAnsi"/>
        </w:rPr>
      </w:pPr>
      <w:r w:rsidRPr="00EB0CB5">
        <w:rPr>
          <w:rFonts w:asciiTheme="minorHAnsi" w:hAnsiTheme="minorHAnsi"/>
        </w:rPr>
        <w:t>Ensuring risks to the organisation are managed</w:t>
      </w:r>
    </w:p>
    <w:p w14:paraId="036DCE96" w14:textId="77777777" w:rsidR="00296B03" w:rsidRPr="00EB0CB5" w:rsidRDefault="00296B03" w:rsidP="00C238CC">
      <w:pPr>
        <w:spacing w:after="0"/>
        <w:rPr>
          <w:rFonts w:asciiTheme="minorHAnsi" w:hAnsiTheme="minorHAnsi"/>
        </w:rPr>
      </w:pPr>
    </w:p>
    <w:p w14:paraId="269B094A" w14:textId="77777777" w:rsidR="00296B03" w:rsidRPr="00EB0CB5" w:rsidRDefault="00296B03" w:rsidP="00C238CC">
      <w:pPr>
        <w:spacing w:after="0"/>
        <w:rPr>
          <w:rFonts w:asciiTheme="minorHAnsi" w:hAnsiTheme="minorHAnsi"/>
          <w:b/>
        </w:rPr>
      </w:pPr>
      <w:r w:rsidRPr="00EB0CB5">
        <w:rPr>
          <w:rFonts w:asciiTheme="minorHAnsi" w:hAnsiTheme="minorHAnsi"/>
          <w:b/>
        </w:rPr>
        <w:t xml:space="preserve">As individuals on the </w:t>
      </w:r>
      <w:r w:rsidR="002C14E0" w:rsidRPr="00EB0CB5">
        <w:rPr>
          <w:rFonts w:asciiTheme="minorHAnsi" w:hAnsiTheme="minorHAnsi"/>
          <w:b/>
        </w:rPr>
        <w:t xml:space="preserve">Local Governing Body we </w:t>
      </w:r>
      <w:r w:rsidRPr="00EB0CB5">
        <w:rPr>
          <w:rFonts w:asciiTheme="minorHAnsi" w:hAnsiTheme="minorHAnsi"/>
          <w:b/>
        </w:rPr>
        <w:t>agree to the following:</w:t>
      </w:r>
    </w:p>
    <w:p w14:paraId="24C02996" w14:textId="77777777" w:rsidR="00296B03" w:rsidRPr="00EB0CB5" w:rsidRDefault="00296B03" w:rsidP="00C238CC">
      <w:pPr>
        <w:spacing w:after="0"/>
        <w:rPr>
          <w:rFonts w:asciiTheme="minorHAnsi" w:hAnsiTheme="minorHAnsi"/>
        </w:rPr>
      </w:pPr>
    </w:p>
    <w:p w14:paraId="7B0820D4" w14:textId="77777777" w:rsidR="00296B03" w:rsidRPr="00EB0CB5" w:rsidRDefault="00296B03" w:rsidP="00C238CC">
      <w:pPr>
        <w:spacing w:after="0"/>
        <w:rPr>
          <w:rFonts w:asciiTheme="minorHAnsi" w:hAnsiTheme="minorHAnsi"/>
          <w:b/>
        </w:rPr>
      </w:pPr>
      <w:r w:rsidRPr="00EB0CB5">
        <w:rPr>
          <w:rFonts w:asciiTheme="minorHAnsi" w:hAnsiTheme="minorHAnsi"/>
          <w:b/>
        </w:rPr>
        <w:t xml:space="preserve">Role &amp; Responsibilities  </w:t>
      </w:r>
    </w:p>
    <w:p w14:paraId="01E04DD8" w14:textId="45A97A4C" w:rsidR="00296B03" w:rsidRPr="00EB0CB5" w:rsidRDefault="00296B03"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understand the purpose of the</w:t>
      </w:r>
      <w:r w:rsidR="002C14E0" w:rsidRPr="00EB0CB5">
        <w:rPr>
          <w:rFonts w:asciiTheme="minorHAnsi" w:hAnsiTheme="minorHAnsi"/>
        </w:rPr>
        <w:t xml:space="preserve"> Local Governing Body </w:t>
      </w:r>
      <w:r w:rsidRPr="00EB0CB5">
        <w:rPr>
          <w:rFonts w:asciiTheme="minorHAnsi" w:hAnsiTheme="minorHAnsi"/>
        </w:rPr>
        <w:t xml:space="preserve"> and the role of the </w:t>
      </w:r>
      <w:proofErr w:type="spellStart"/>
      <w:r w:rsidR="00525B3B">
        <w:rPr>
          <w:rFonts w:asciiTheme="minorHAnsi" w:hAnsiTheme="minorHAnsi"/>
        </w:rPr>
        <w:t>Headteacher</w:t>
      </w:r>
      <w:proofErr w:type="spellEnd"/>
    </w:p>
    <w:p w14:paraId="15170F71" w14:textId="1AF37EA2" w:rsidR="00296B03" w:rsidRPr="00EB0CB5" w:rsidRDefault="00296B03"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accept that we have no legal authority to act individually, except when the</w:t>
      </w:r>
      <w:r w:rsidR="00525B3B">
        <w:rPr>
          <w:rFonts w:asciiTheme="minorHAnsi" w:hAnsiTheme="minorHAnsi"/>
        </w:rPr>
        <w:t xml:space="preserve"> Local</w:t>
      </w:r>
      <w:r w:rsidRPr="00EB0CB5">
        <w:rPr>
          <w:rFonts w:asciiTheme="minorHAnsi" w:hAnsiTheme="minorHAnsi"/>
        </w:rPr>
        <w:t xml:space="preserve"> </w:t>
      </w:r>
      <w:r w:rsidR="00EB0CB5" w:rsidRPr="00EB0CB5">
        <w:rPr>
          <w:rFonts w:asciiTheme="minorHAnsi" w:hAnsiTheme="minorHAnsi"/>
        </w:rPr>
        <w:t xml:space="preserve">Governing Body </w:t>
      </w:r>
      <w:r w:rsidRPr="00EB0CB5">
        <w:rPr>
          <w:rFonts w:asciiTheme="minorHAnsi" w:hAnsiTheme="minorHAnsi"/>
        </w:rPr>
        <w:t xml:space="preserve">has given us delegated authority to do so, and therefore we will only speak on behalf of the </w:t>
      </w:r>
      <w:r w:rsidR="002C14E0" w:rsidRPr="00EB0CB5">
        <w:rPr>
          <w:rFonts w:asciiTheme="minorHAnsi" w:hAnsiTheme="minorHAnsi"/>
        </w:rPr>
        <w:t xml:space="preserve">LGB </w:t>
      </w:r>
      <w:r w:rsidRPr="00EB0CB5">
        <w:rPr>
          <w:rFonts w:asciiTheme="minorHAnsi" w:hAnsiTheme="minorHAnsi"/>
        </w:rPr>
        <w:t xml:space="preserve">when we have been specifically authorised to do so. </w:t>
      </w:r>
    </w:p>
    <w:p w14:paraId="30B82FD4" w14:textId="4200A2E0" w:rsidR="00296B03" w:rsidRPr="00EB0CB5" w:rsidRDefault="00296B03"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accept collective responsibility for all decisions made by the </w:t>
      </w:r>
      <w:r w:rsidR="00525B3B">
        <w:rPr>
          <w:rFonts w:asciiTheme="minorHAnsi" w:hAnsiTheme="minorHAnsi"/>
        </w:rPr>
        <w:t xml:space="preserve">Local </w:t>
      </w:r>
      <w:r w:rsidR="00EB0CB5" w:rsidRPr="00EB0CB5">
        <w:rPr>
          <w:rFonts w:asciiTheme="minorHAnsi" w:hAnsiTheme="minorHAnsi"/>
        </w:rPr>
        <w:t xml:space="preserve">Governing Body </w:t>
      </w:r>
      <w:r w:rsidRPr="00EB0CB5">
        <w:rPr>
          <w:rFonts w:asciiTheme="minorHAnsi" w:hAnsiTheme="minorHAnsi"/>
        </w:rPr>
        <w:t>or its delegated agents. This means that we will not speak against majority decisions outside the</w:t>
      </w:r>
      <w:r w:rsidR="002C14E0" w:rsidRPr="00EB0CB5">
        <w:rPr>
          <w:rFonts w:asciiTheme="minorHAnsi" w:hAnsiTheme="minorHAnsi"/>
        </w:rPr>
        <w:t xml:space="preserve"> </w:t>
      </w:r>
      <w:r w:rsidR="00EB0CB5" w:rsidRPr="00EB0CB5">
        <w:rPr>
          <w:rFonts w:asciiTheme="minorHAnsi" w:hAnsiTheme="minorHAnsi"/>
        </w:rPr>
        <w:t xml:space="preserve">Governing Body </w:t>
      </w:r>
      <w:r w:rsidRPr="00EB0CB5">
        <w:rPr>
          <w:rFonts w:asciiTheme="minorHAnsi" w:hAnsiTheme="minorHAnsi"/>
        </w:rPr>
        <w:t>meeting.</w:t>
      </w:r>
    </w:p>
    <w:p w14:paraId="250FB754" w14:textId="77777777" w:rsidR="00296B03" w:rsidRPr="00EB0CB5" w:rsidRDefault="00296B03" w:rsidP="00C238CC">
      <w:pPr>
        <w:pStyle w:val="ListParagraph"/>
        <w:numPr>
          <w:ilvl w:val="0"/>
          <w:numId w:val="4"/>
        </w:numPr>
        <w:spacing w:after="0"/>
        <w:ind w:left="709" w:hanging="709"/>
        <w:rPr>
          <w:rFonts w:asciiTheme="minorHAnsi" w:hAnsiTheme="minorHAnsi"/>
        </w:rPr>
      </w:pPr>
      <w:r w:rsidRPr="00EB0CB5">
        <w:rPr>
          <w:rFonts w:asciiTheme="minorHAnsi" w:hAnsiTheme="minorHAnsi"/>
        </w:rPr>
        <w:lastRenderedPageBreak/>
        <w:t xml:space="preserve">We have a duty to act fairly and without prejudice, and in so far as we have responsibility for staff, we will fulfil all that is expected of a good employer. </w:t>
      </w:r>
    </w:p>
    <w:p w14:paraId="66F8C6CA" w14:textId="77777777" w:rsidR="00296B03" w:rsidRPr="00EB0CB5" w:rsidRDefault="00296B03"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will encourage open government and will act appropriately. </w:t>
      </w:r>
    </w:p>
    <w:p w14:paraId="70EF12D7"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will consider carefully how our decisions may affect the community and other schools. </w:t>
      </w:r>
    </w:p>
    <w:p w14:paraId="1EB2ABAF"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will always be mindful of our responsibility to maintain and develop the ethos and reputation of our school. Our actions within the school and the local community will reflect this.</w:t>
      </w:r>
    </w:p>
    <w:p w14:paraId="47710981" w14:textId="78BD76EE"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In making or responding to criticism or complaints affecting the school we will follow the procedures established by </w:t>
      </w:r>
      <w:r w:rsidR="00525B3B">
        <w:rPr>
          <w:rFonts w:asciiTheme="minorHAnsi" w:hAnsiTheme="minorHAnsi"/>
        </w:rPr>
        <w:t xml:space="preserve">GTAT and </w:t>
      </w:r>
      <w:r w:rsidRPr="00EB0CB5">
        <w:rPr>
          <w:rFonts w:asciiTheme="minorHAnsi" w:hAnsiTheme="minorHAnsi"/>
        </w:rPr>
        <w:t xml:space="preserve">the </w:t>
      </w:r>
      <w:r w:rsidR="00525B3B">
        <w:rPr>
          <w:rFonts w:asciiTheme="minorHAnsi" w:hAnsiTheme="minorHAnsi"/>
        </w:rPr>
        <w:t>Local G</w:t>
      </w:r>
      <w:r w:rsidRPr="00EB0CB5">
        <w:rPr>
          <w:rFonts w:asciiTheme="minorHAnsi" w:hAnsiTheme="minorHAnsi"/>
        </w:rPr>
        <w:t xml:space="preserve">overning </w:t>
      </w:r>
      <w:r w:rsidR="00525B3B">
        <w:rPr>
          <w:rFonts w:asciiTheme="minorHAnsi" w:hAnsiTheme="minorHAnsi"/>
        </w:rPr>
        <w:t>Body</w:t>
      </w:r>
      <w:r w:rsidRPr="00EB0CB5">
        <w:rPr>
          <w:rFonts w:asciiTheme="minorHAnsi" w:hAnsiTheme="minorHAnsi"/>
        </w:rPr>
        <w:t xml:space="preserve"> </w:t>
      </w:r>
    </w:p>
    <w:p w14:paraId="568664CA" w14:textId="11EF2A25"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will actively support and ch</w:t>
      </w:r>
      <w:r w:rsidR="00525B3B">
        <w:rPr>
          <w:rFonts w:asciiTheme="minorHAnsi" w:hAnsiTheme="minorHAnsi"/>
        </w:rPr>
        <w:t xml:space="preserve">allenge the </w:t>
      </w:r>
      <w:proofErr w:type="spellStart"/>
      <w:r w:rsidR="00525B3B">
        <w:rPr>
          <w:rFonts w:asciiTheme="minorHAnsi" w:hAnsiTheme="minorHAnsi"/>
        </w:rPr>
        <w:t>Headteacher</w:t>
      </w:r>
      <w:proofErr w:type="spellEnd"/>
      <w:r w:rsidR="00525B3B">
        <w:rPr>
          <w:rFonts w:asciiTheme="minorHAnsi" w:hAnsiTheme="minorHAnsi"/>
        </w:rPr>
        <w:t xml:space="preserve"> in pursuance of the above</w:t>
      </w:r>
    </w:p>
    <w:p w14:paraId="7CD58BCC" w14:textId="77777777" w:rsidR="00853A2D" w:rsidRPr="00EB0CB5" w:rsidRDefault="00853A2D" w:rsidP="00C238CC">
      <w:pPr>
        <w:spacing w:after="0"/>
        <w:rPr>
          <w:rFonts w:asciiTheme="minorHAnsi" w:hAnsiTheme="minorHAnsi"/>
        </w:rPr>
      </w:pPr>
    </w:p>
    <w:p w14:paraId="2760F8F6" w14:textId="77777777" w:rsidR="00853A2D" w:rsidRPr="00EB0CB5" w:rsidRDefault="00853A2D" w:rsidP="00C238CC">
      <w:pPr>
        <w:spacing w:after="0"/>
        <w:rPr>
          <w:rFonts w:asciiTheme="minorHAnsi" w:hAnsiTheme="minorHAnsi"/>
          <w:b/>
        </w:rPr>
      </w:pPr>
      <w:r w:rsidRPr="00EB0CB5">
        <w:rPr>
          <w:rFonts w:asciiTheme="minorHAnsi" w:hAnsiTheme="minorHAnsi"/>
          <w:b/>
        </w:rPr>
        <w:t xml:space="preserve">Commitment </w:t>
      </w:r>
    </w:p>
    <w:p w14:paraId="4E3BC5EA"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acknowledge that accepting office as a governor involves the commitment of significant amounts of time and energy. </w:t>
      </w:r>
    </w:p>
    <w:p w14:paraId="662485F6" w14:textId="32FE51B4"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will each involve ourselves actively in the work of the </w:t>
      </w:r>
      <w:r w:rsidR="00525B3B">
        <w:rPr>
          <w:rFonts w:asciiTheme="minorHAnsi" w:hAnsiTheme="minorHAnsi"/>
        </w:rPr>
        <w:t xml:space="preserve">Local </w:t>
      </w:r>
      <w:r w:rsidR="00EB0CB5" w:rsidRPr="00EB0CB5">
        <w:rPr>
          <w:rFonts w:asciiTheme="minorHAnsi" w:hAnsiTheme="minorHAnsi"/>
        </w:rPr>
        <w:t xml:space="preserve">Governing Body </w:t>
      </w:r>
      <w:r w:rsidRPr="00EB0CB5">
        <w:rPr>
          <w:rFonts w:asciiTheme="minorHAnsi" w:hAnsiTheme="minorHAnsi"/>
        </w:rPr>
        <w:t xml:space="preserve">and accept our fair share of responsibilities, including service on committees or working groups. </w:t>
      </w:r>
    </w:p>
    <w:p w14:paraId="2234140C"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will make full efforts to attend all meetings and where we cannot attend explain in advance why we are unable to.</w:t>
      </w:r>
    </w:p>
    <w:p w14:paraId="42F1D67E"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will get to know the school well and respond to opportunities to involve ourselves in school activities.</w:t>
      </w:r>
    </w:p>
    <w:p w14:paraId="52BE7A36" w14:textId="5ACEF7A2"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will visit the school, with all visits to school arranged in advance with the staff and undertaken within the framework established by the</w:t>
      </w:r>
      <w:r w:rsidR="00EB0CB5" w:rsidRPr="00EB0CB5">
        <w:rPr>
          <w:rFonts w:asciiTheme="minorHAnsi" w:hAnsiTheme="minorHAnsi"/>
        </w:rPr>
        <w:t xml:space="preserve"> </w:t>
      </w:r>
      <w:r w:rsidR="00525B3B">
        <w:rPr>
          <w:rFonts w:asciiTheme="minorHAnsi" w:hAnsiTheme="minorHAnsi"/>
        </w:rPr>
        <w:t xml:space="preserve">Local </w:t>
      </w:r>
      <w:r w:rsidR="009E511F">
        <w:rPr>
          <w:rFonts w:asciiTheme="minorHAnsi" w:hAnsiTheme="minorHAnsi"/>
        </w:rPr>
        <w:t>Governing Body</w:t>
      </w:r>
      <w:r w:rsidR="002C14E0" w:rsidRPr="00EB0CB5">
        <w:rPr>
          <w:rFonts w:asciiTheme="minorHAnsi" w:hAnsiTheme="minorHAnsi"/>
        </w:rPr>
        <w:t xml:space="preserve"> </w:t>
      </w:r>
      <w:r w:rsidR="00525B3B">
        <w:rPr>
          <w:rFonts w:asciiTheme="minorHAnsi" w:hAnsiTheme="minorHAnsi"/>
        </w:rPr>
        <w:t xml:space="preserve">and agreed with the </w:t>
      </w:r>
      <w:proofErr w:type="spellStart"/>
      <w:r w:rsidR="00525B3B">
        <w:rPr>
          <w:rFonts w:asciiTheme="minorHAnsi" w:hAnsiTheme="minorHAnsi"/>
        </w:rPr>
        <w:t>H</w:t>
      </w:r>
      <w:r w:rsidRPr="00EB0CB5">
        <w:rPr>
          <w:rFonts w:asciiTheme="minorHAnsi" w:hAnsiTheme="minorHAnsi"/>
        </w:rPr>
        <w:t>eadteacher</w:t>
      </w:r>
      <w:proofErr w:type="spellEnd"/>
      <w:r w:rsidR="00D46F07">
        <w:rPr>
          <w:rFonts w:asciiTheme="minorHAnsi" w:hAnsiTheme="minorHAnsi"/>
        </w:rPr>
        <w:t>, as detailed within the Governor Visit Policy</w:t>
      </w:r>
      <w:r w:rsidRPr="00EB0CB5">
        <w:rPr>
          <w:rFonts w:asciiTheme="minorHAnsi" w:hAnsiTheme="minorHAnsi"/>
        </w:rPr>
        <w:t xml:space="preserve">. </w:t>
      </w:r>
    </w:p>
    <w:p w14:paraId="70634CAB"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will consider seriously our individual and collective needs for training and development, and will undertake relevant training </w:t>
      </w:r>
    </w:p>
    <w:p w14:paraId="2C814145" w14:textId="5E3E8FF3"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accept that in the interests of open government, our names, terms of office, roles on the governing body, category of governor and the body responsible for appointing us will be published on the school’s website</w:t>
      </w:r>
      <w:r w:rsidR="00D46F07">
        <w:rPr>
          <w:rFonts w:asciiTheme="minorHAnsi" w:hAnsiTheme="minorHAnsi"/>
        </w:rPr>
        <w:t xml:space="preserve">, Nexus and </w:t>
      </w:r>
      <w:proofErr w:type="spellStart"/>
      <w:r w:rsidR="00D46F07">
        <w:rPr>
          <w:rFonts w:asciiTheme="minorHAnsi" w:hAnsiTheme="minorHAnsi"/>
        </w:rPr>
        <w:t>Edubase</w:t>
      </w:r>
      <w:proofErr w:type="spellEnd"/>
      <w:r w:rsidRPr="00EB0CB5">
        <w:rPr>
          <w:rFonts w:asciiTheme="minorHAnsi" w:hAnsiTheme="minorHAnsi"/>
        </w:rPr>
        <w:t>.</w:t>
      </w:r>
    </w:p>
    <w:p w14:paraId="75B1C55C" w14:textId="77777777" w:rsidR="00853A2D" w:rsidRPr="00EB0CB5" w:rsidRDefault="00853A2D" w:rsidP="00C238CC">
      <w:pPr>
        <w:spacing w:after="0"/>
        <w:rPr>
          <w:rFonts w:asciiTheme="minorHAnsi" w:hAnsiTheme="minorHAnsi"/>
        </w:rPr>
      </w:pPr>
    </w:p>
    <w:p w14:paraId="3FED5DB2" w14:textId="77777777" w:rsidR="00853A2D" w:rsidRPr="00EB0CB5" w:rsidRDefault="00853A2D" w:rsidP="00C238CC">
      <w:pPr>
        <w:spacing w:after="0"/>
        <w:rPr>
          <w:rFonts w:asciiTheme="minorHAnsi" w:hAnsiTheme="minorHAnsi"/>
          <w:b/>
        </w:rPr>
      </w:pPr>
      <w:r w:rsidRPr="00EB0CB5">
        <w:rPr>
          <w:rFonts w:asciiTheme="minorHAnsi" w:hAnsiTheme="minorHAnsi"/>
          <w:b/>
        </w:rPr>
        <w:t xml:space="preserve">Relationships </w:t>
      </w:r>
    </w:p>
    <w:p w14:paraId="1030587F"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will strive to work as a team in which constructive working relationships are actively promoted. </w:t>
      </w:r>
    </w:p>
    <w:p w14:paraId="29BFCA05"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will express views openly, courteously and respectfully in all our communications with other governors.</w:t>
      </w:r>
    </w:p>
    <w:p w14:paraId="3DB5D90A"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will support the chair in their role of ensuring appropriate conduct both at meetings and at all times.</w:t>
      </w:r>
    </w:p>
    <w:p w14:paraId="04542975"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are prepared to answer queries from other governors in relation to delegated functions and take into account any concerns expressed, and we will acknowledge the time, effort and skills that have been committed to the delegated function by those involved.</w:t>
      </w:r>
    </w:p>
    <w:p w14:paraId="2BC7124C" w14:textId="29D6EB15"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will seek to develop effective </w:t>
      </w:r>
      <w:r w:rsidR="00525B3B">
        <w:rPr>
          <w:rFonts w:asciiTheme="minorHAnsi" w:hAnsiTheme="minorHAnsi"/>
        </w:rPr>
        <w:t xml:space="preserve">working relationships with the </w:t>
      </w:r>
      <w:proofErr w:type="spellStart"/>
      <w:r w:rsidR="00525B3B">
        <w:rPr>
          <w:rFonts w:asciiTheme="minorHAnsi" w:hAnsiTheme="minorHAnsi"/>
        </w:rPr>
        <w:t>H</w:t>
      </w:r>
      <w:r w:rsidRPr="00EB0CB5">
        <w:rPr>
          <w:rFonts w:asciiTheme="minorHAnsi" w:hAnsiTheme="minorHAnsi"/>
        </w:rPr>
        <w:t>eadteacher</w:t>
      </w:r>
      <w:proofErr w:type="spellEnd"/>
      <w:r w:rsidRPr="00EB0CB5">
        <w:rPr>
          <w:rFonts w:asciiTheme="minorHAnsi" w:hAnsiTheme="minorHAnsi"/>
        </w:rPr>
        <w:t xml:space="preserve">, staff and parents, the local authority and other relevant agencies and the community. </w:t>
      </w:r>
    </w:p>
    <w:p w14:paraId="0F15A835" w14:textId="77777777" w:rsidR="00853A2D" w:rsidRPr="00EB0CB5" w:rsidRDefault="00853A2D" w:rsidP="00C238CC">
      <w:pPr>
        <w:spacing w:after="0"/>
        <w:rPr>
          <w:rFonts w:asciiTheme="minorHAnsi" w:hAnsiTheme="minorHAnsi"/>
        </w:rPr>
      </w:pPr>
    </w:p>
    <w:p w14:paraId="068B2D5A" w14:textId="77777777" w:rsidR="00FE378A" w:rsidRDefault="00FE378A" w:rsidP="00C238CC">
      <w:pPr>
        <w:spacing w:after="0"/>
        <w:rPr>
          <w:rFonts w:asciiTheme="minorHAnsi" w:hAnsiTheme="minorHAnsi"/>
          <w:b/>
        </w:rPr>
      </w:pPr>
    </w:p>
    <w:p w14:paraId="24577FA9" w14:textId="77777777" w:rsidR="00FE378A" w:rsidRDefault="00FE378A" w:rsidP="00C238CC">
      <w:pPr>
        <w:spacing w:after="0"/>
        <w:rPr>
          <w:rFonts w:asciiTheme="minorHAnsi" w:hAnsiTheme="minorHAnsi"/>
          <w:b/>
        </w:rPr>
      </w:pPr>
    </w:p>
    <w:p w14:paraId="4CE2AE61" w14:textId="77777777" w:rsidR="00853A2D" w:rsidRPr="00EB0CB5" w:rsidRDefault="00853A2D" w:rsidP="00C238CC">
      <w:pPr>
        <w:spacing w:after="0"/>
        <w:rPr>
          <w:rFonts w:asciiTheme="minorHAnsi" w:hAnsiTheme="minorHAnsi"/>
          <w:b/>
        </w:rPr>
      </w:pPr>
      <w:r w:rsidRPr="00EB0CB5">
        <w:rPr>
          <w:rFonts w:asciiTheme="minorHAnsi" w:hAnsiTheme="minorHAnsi"/>
          <w:b/>
        </w:rPr>
        <w:lastRenderedPageBreak/>
        <w:t xml:space="preserve">Confidentiality </w:t>
      </w:r>
    </w:p>
    <w:p w14:paraId="2F4890C3"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will observe complete confidentiality when matters are deemed confidential or where they concern specific members of staff or pupils, both inside or outside school </w:t>
      </w:r>
    </w:p>
    <w:p w14:paraId="0DE6544C"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will exercise the greatest prudence at all times when discussions regarding school business arise outside a governing board meeting. </w:t>
      </w:r>
    </w:p>
    <w:p w14:paraId="583C97B6"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will not reveal the details of any governing </w:t>
      </w:r>
      <w:r w:rsidR="002C14E0" w:rsidRPr="00EB0CB5">
        <w:rPr>
          <w:rFonts w:asciiTheme="minorHAnsi" w:hAnsiTheme="minorHAnsi"/>
        </w:rPr>
        <w:t xml:space="preserve">body </w:t>
      </w:r>
      <w:r w:rsidRPr="00EB0CB5">
        <w:rPr>
          <w:rFonts w:asciiTheme="minorHAnsi" w:hAnsiTheme="minorHAnsi"/>
        </w:rPr>
        <w:t>vote.</w:t>
      </w:r>
    </w:p>
    <w:p w14:paraId="2795127C" w14:textId="77777777" w:rsidR="00853A2D" w:rsidRPr="00EB0CB5" w:rsidRDefault="00853A2D" w:rsidP="00C238CC">
      <w:pPr>
        <w:spacing w:after="0"/>
        <w:rPr>
          <w:rFonts w:asciiTheme="minorHAnsi" w:hAnsiTheme="minorHAnsi"/>
        </w:rPr>
      </w:pPr>
    </w:p>
    <w:p w14:paraId="1CF2F212" w14:textId="77777777" w:rsidR="00853A2D" w:rsidRPr="00EB0CB5" w:rsidRDefault="00853A2D" w:rsidP="00C238CC">
      <w:pPr>
        <w:spacing w:after="0"/>
        <w:rPr>
          <w:rFonts w:asciiTheme="minorHAnsi" w:hAnsiTheme="minorHAnsi"/>
          <w:b/>
        </w:rPr>
      </w:pPr>
      <w:r w:rsidRPr="00EB0CB5">
        <w:rPr>
          <w:rFonts w:asciiTheme="minorHAnsi" w:hAnsiTheme="minorHAnsi"/>
          <w:b/>
        </w:rPr>
        <w:t>Conflicts of interest</w:t>
      </w:r>
    </w:p>
    <w:p w14:paraId="2F3D59E8"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 xml:space="preserve">We will record any pecuniary or other business interest (including those related to people we are connected with) that we have in connection with the </w:t>
      </w:r>
      <w:r w:rsidR="002C14E0" w:rsidRPr="00EB0CB5">
        <w:rPr>
          <w:rFonts w:asciiTheme="minorHAnsi" w:hAnsiTheme="minorHAnsi"/>
        </w:rPr>
        <w:t>G</w:t>
      </w:r>
      <w:r w:rsidRPr="00EB0CB5">
        <w:rPr>
          <w:rFonts w:asciiTheme="minorHAnsi" w:hAnsiTheme="minorHAnsi"/>
        </w:rPr>
        <w:t>overning</w:t>
      </w:r>
      <w:r w:rsidR="002C14E0" w:rsidRPr="00EB0CB5">
        <w:rPr>
          <w:rFonts w:asciiTheme="minorHAnsi" w:hAnsiTheme="minorHAnsi"/>
        </w:rPr>
        <w:t xml:space="preserve"> Body</w:t>
      </w:r>
      <w:r w:rsidRPr="00EB0CB5">
        <w:rPr>
          <w:rFonts w:asciiTheme="minorHAnsi" w:hAnsiTheme="minorHAnsi"/>
        </w:rPr>
        <w:t>’s business in the Register of Business Interests, and if any such conflicted matter arises in a meeting we will offer to leave the meeting for the appropriate length of time. We accept that the Register of Business Interests will be published on the school’s website.</w:t>
      </w:r>
    </w:p>
    <w:p w14:paraId="5FAEEA0D"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will also declare any conflict of loyalty at the start of any meeting should the situation arise.</w:t>
      </w:r>
    </w:p>
    <w:p w14:paraId="5455ED95"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We will act in the best interests of the school as a whole and not as a representative of any group, even if elected to the governing board.</w:t>
      </w:r>
    </w:p>
    <w:p w14:paraId="7F884671" w14:textId="77777777" w:rsidR="00853A2D" w:rsidRPr="00EB0CB5" w:rsidRDefault="00853A2D" w:rsidP="00C238CC">
      <w:pPr>
        <w:spacing w:after="0"/>
        <w:rPr>
          <w:rFonts w:asciiTheme="minorHAnsi" w:hAnsiTheme="minorHAnsi"/>
        </w:rPr>
      </w:pPr>
    </w:p>
    <w:p w14:paraId="2A034AAC" w14:textId="77777777" w:rsidR="00853A2D" w:rsidRPr="00EB0CB5" w:rsidRDefault="00853A2D" w:rsidP="00C238CC">
      <w:pPr>
        <w:spacing w:after="0"/>
        <w:rPr>
          <w:rFonts w:asciiTheme="minorHAnsi" w:hAnsiTheme="minorHAnsi"/>
          <w:b/>
        </w:rPr>
      </w:pPr>
      <w:r w:rsidRPr="00EB0CB5">
        <w:rPr>
          <w:rFonts w:asciiTheme="minorHAnsi" w:hAnsiTheme="minorHAnsi"/>
          <w:b/>
        </w:rPr>
        <w:t>Breach of this code of conduct</w:t>
      </w:r>
    </w:p>
    <w:p w14:paraId="5B54786E"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529D0CE5" w14:textId="77777777" w:rsidR="00853A2D" w:rsidRPr="00EB0CB5" w:rsidRDefault="00853A2D" w:rsidP="00C238CC">
      <w:pPr>
        <w:pStyle w:val="ListParagraph"/>
        <w:numPr>
          <w:ilvl w:val="0"/>
          <w:numId w:val="4"/>
        </w:numPr>
        <w:spacing w:after="0"/>
        <w:ind w:left="709" w:hanging="709"/>
        <w:rPr>
          <w:rFonts w:asciiTheme="minorHAnsi" w:hAnsiTheme="minorHAnsi"/>
        </w:rPr>
      </w:pPr>
      <w:r w:rsidRPr="00EB0CB5">
        <w:rPr>
          <w:rFonts w:asciiTheme="minorHAnsi" w:hAnsiTheme="minorHAnsi"/>
        </w:rPr>
        <w:t>Should it be the chair that we believe has breached this code, another governor, such as the vice chair will investigate.</w:t>
      </w:r>
    </w:p>
    <w:p w14:paraId="6E048D79" w14:textId="77777777" w:rsidR="00853A2D" w:rsidRDefault="00853A2D" w:rsidP="00853A2D">
      <w:pPr>
        <w:spacing w:after="0"/>
        <w:rPr>
          <w:rFonts w:asciiTheme="minorHAnsi" w:hAnsiTheme="minorHAnsi"/>
        </w:rPr>
      </w:pPr>
    </w:p>
    <w:p w14:paraId="71701723" w14:textId="1BF071FD" w:rsidR="00287FB7" w:rsidRDefault="00287FB7" w:rsidP="00853A2D">
      <w:pPr>
        <w:spacing w:after="0"/>
        <w:rPr>
          <w:rFonts w:asciiTheme="minorHAnsi" w:hAnsiTheme="minorHAnsi"/>
        </w:rPr>
      </w:pPr>
    </w:p>
    <w:p w14:paraId="4AD4AA5C"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color w:val="1F4E79"/>
          <w:sz w:val="24"/>
          <w:szCs w:val="24"/>
        </w:rPr>
      </w:pPr>
      <w:r>
        <w:rPr>
          <w:rFonts w:cs="Arial"/>
          <w:color w:val="1F4E79"/>
          <w:sz w:val="24"/>
          <w:szCs w:val="24"/>
        </w:rPr>
        <w:t xml:space="preserve">The Seven Principles of Public Life </w:t>
      </w:r>
    </w:p>
    <w:p w14:paraId="5B985A3F"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roofErr w:type="gramStart"/>
      <w:r>
        <w:rPr>
          <w:rFonts w:cs="Arial"/>
          <w:sz w:val="24"/>
          <w:szCs w:val="24"/>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roofErr w:type="gramEnd"/>
      <w:r>
        <w:rPr>
          <w:rFonts w:cs="Arial"/>
          <w:sz w:val="24"/>
          <w:szCs w:val="24"/>
        </w:rPr>
        <w:t xml:space="preserve"> </w:t>
      </w:r>
    </w:p>
    <w:p w14:paraId="7ECB0005"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4CCCB78D"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Pr>
          <w:rFonts w:cs="Arial"/>
          <w:color w:val="1F4E79"/>
          <w:sz w:val="24"/>
          <w:szCs w:val="24"/>
          <w:shd w:val="clear" w:color="auto" w:fill="D9E2F3" w:themeFill="accent5" w:themeFillTint="33"/>
        </w:rPr>
        <w:t xml:space="preserve">Selflessness </w:t>
      </w:r>
      <w:r>
        <w:rPr>
          <w:rFonts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14:paraId="64AA8040"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7C0703E5"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Pr>
          <w:rFonts w:cs="Arial"/>
          <w:color w:val="1F4E79"/>
          <w:sz w:val="24"/>
          <w:szCs w:val="24"/>
        </w:rPr>
        <w:t>Integrity</w:t>
      </w:r>
      <w:r>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14:paraId="342D5091"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4978A590"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Pr>
          <w:rFonts w:cs="Arial"/>
          <w:color w:val="1F4E79"/>
          <w:sz w:val="24"/>
          <w:szCs w:val="24"/>
        </w:rPr>
        <w:t>Objectivity</w:t>
      </w:r>
      <w:r>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14:paraId="34746BD1"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7158F6FB"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Pr>
          <w:rFonts w:cs="Arial"/>
          <w:color w:val="1F4E79"/>
          <w:sz w:val="24"/>
          <w:szCs w:val="24"/>
        </w:rPr>
        <w:t>Accountability</w:t>
      </w:r>
      <w:r>
        <w:rPr>
          <w:rFonts w:cs="Arial"/>
          <w:sz w:val="24"/>
          <w:szCs w:val="24"/>
        </w:rPr>
        <w:t xml:space="preserve"> - Holders of public office are accountable for their decisions and actions to the public and must submit themselves to whatever scrutiny is appropriate to their office. </w:t>
      </w:r>
    </w:p>
    <w:p w14:paraId="7D07F503"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354F81C8"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Pr>
          <w:rFonts w:cs="Arial"/>
          <w:color w:val="1F4E79"/>
          <w:sz w:val="24"/>
          <w:szCs w:val="24"/>
        </w:rPr>
        <w:t>Openness</w:t>
      </w:r>
      <w:r>
        <w:rPr>
          <w:rFonts w:cs="Arial"/>
          <w:b/>
          <w:sz w:val="24"/>
          <w:szCs w:val="24"/>
        </w:rPr>
        <w:t xml:space="preserve"> </w:t>
      </w:r>
      <w:r>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46329BB7"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1E8C8EF4"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Pr>
          <w:rFonts w:cs="Arial"/>
          <w:color w:val="1F4E79"/>
          <w:sz w:val="24"/>
          <w:szCs w:val="24"/>
          <w:shd w:val="clear" w:color="auto" w:fill="D9E2F3" w:themeFill="accent5" w:themeFillTint="33"/>
        </w:rPr>
        <w:t xml:space="preserve">Honesty </w:t>
      </w:r>
      <w:r>
        <w:rPr>
          <w:rFonts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1154E775"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01402B8E" w14:textId="77777777" w:rsidR="0043209A" w:rsidRDefault="0043209A" w:rsidP="0043209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Pr>
          <w:rFonts w:cs="Arial"/>
          <w:color w:val="1F4E79"/>
          <w:sz w:val="24"/>
          <w:szCs w:val="24"/>
        </w:rPr>
        <w:t xml:space="preserve">Leadership </w:t>
      </w:r>
      <w:r>
        <w:rPr>
          <w:rFonts w:cs="Arial"/>
          <w:sz w:val="24"/>
          <w:szCs w:val="24"/>
        </w:rPr>
        <w:t xml:space="preserve">- Holders of public office should promote and support these principles by leadership and example. </w:t>
      </w:r>
    </w:p>
    <w:p w14:paraId="15D394F8" w14:textId="77777777" w:rsidR="0043209A" w:rsidRDefault="0043209A" w:rsidP="0043209A">
      <w:pPr>
        <w:spacing w:after="0"/>
        <w:rPr>
          <w:rFonts w:cs="Arial"/>
          <w:b/>
          <w:sz w:val="24"/>
          <w:szCs w:val="24"/>
        </w:rPr>
      </w:pPr>
    </w:p>
    <w:p w14:paraId="13A732F6" w14:textId="77777777" w:rsidR="0043209A" w:rsidRDefault="0043209A" w:rsidP="00853A2D">
      <w:pPr>
        <w:spacing w:after="0"/>
        <w:rPr>
          <w:rFonts w:asciiTheme="minorHAnsi" w:hAnsiTheme="minorHAnsi"/>
        </w:rPr>
      </w:pPr>
    </w:p>
    <w:p w14:paraId="6004319E" w14:textId="77777777" w:rsidR="00287FB7" w:rsidRDefault="00287FB7" w:rsidP="00853A2D">
      <w:pPr>
        <w:spacing w:after="0"/>
        <w:rPr>
          <w:rFonts w:asciiTheme="minorHAnsi" w:hAnsiTheme="minorHAnsi"/>
        </w:rPr>
      </w:pPr>
    </w:p>
    <w:p w14:paraId="09AF718E" w14:textId="4B8B1A64" w:rsidR="00287FB7" w:rsidRDefault="00287FB7" w:rsidP="00287FB7">
      <w:pPr>
        <w:spacing w:after="0"/>
        <w:rPr>
          <w:rFonts w:asciiTheme="minorHAnsi" w:hAnsiTheme="minorHAnsi"/>
          <w:b/>
        </w:rPr>
      </w:pPr>
      <w:r>
        <w:rPr>
          <w:rFonts w:asciiTheme="minorHAnsi" w:hAnsiTheme="minorHAnsi"/>
          <w:b/>
        </w:rPr>
        <w:t xml:space="preserve">Adopted by the Local Governing Body of </w:t>
      </w:r>
      <w:proofErr w:type="spellStart"/>
      <w:r w:rsidR="00FE378A">
        <w:rPr>
          <w:rFonts w:asciiTheme="minorHAnsi" w:hAnsiTheme="minorHAnsi"/>
          <w:b/>
        </w:rPr>
        <w:t>Milborne</w:t>
      </w:r>
      <w:proofErr w:type="spellEnd"/>
      <w:r w:rsidR="00FE378A">
        <w:rPr>
          <w:rFonts w:asciiTheme="minorHAnsi" w:hAnsiTheme="minorHAnsi"/>
          <w:b/>
        </w:rPr>
        <w:t xml:space="preserve"> St Andrew</w:t>
      </w:r>
      <w:r w:rsidR="00B501CA">
        <w:rPr>
          <w:rFonts w:asciiTheme="minorHAnsi" w:hAnsiTheme="minorHAnsi"/>
          <w:b/>
        </w:rPr>
        <w:t xml:space="preserve"> First School on </w:t>
      </w:r>
      <w:r w:rsidR="00FE378A">
        <w:rPr>
          <w:rFonts w:asciiTheme="minorHAnsi" w:hAnsiTheme="minorHAnsi"/>
          <w:b/>
        </w:rPr>
        <w:t>18</w:t>
      </w:r>
      <w:r w:rsidR="00B501CA">
        <w:rPr>
          <w:rFonts w:asciiTheme="minorHAnsi" w:hAnsiTheme="minorHAnsi"/>
          <w:b/>
        </w:rPr>
        <w:t xml:space="preserve"> </w:t>
      </w:r>
      <w:r w:rsidR="00274C2D">
        <w:rPr>
          <w:rFonts w:asciiTheme="minorHAnsi" w:hAnsiTheme="minorHAnsi"/>
          <w:b/>
        </w:rPr>
        <w:t>September 2017</w:t>
      </w:r>
    </w:p>
    <w:p w14:paraId="0B9B5469" w14:textId="77777777" w:rsidR="00287FB7" w:rsidRDefault="00287FB7" w:rsidP="00287FB7">
      <w:pPr>
        <w:spacing w:after="0"/>
        <w:rPr>
          <w:rFonts w:asciiTheme="minorHAnsi" w:hAnsiTheme="minorHAnsi"/>
          <w:b/>
        </w:rPr>
      </w:pPr>
    </w:p>
    <w:p w14:paraId="000905DC" w14:textId="77777777" w:rsidR="00287FB7" w:rsidRDefault="00287FB7" w:rsidP="00287FB7">
      <w:pPr>
        <w:spacing w:after="0"/>
        <w:rPr>
          <w:rFonts w:asciiTheme="minorHAnsi" w:hAnsiTheme="minorHAnsi"/>
          <w:b/>
        </w:rPr>
      </w:pPr>
    </w:p>
    <w:p w14:paraId="72625102" w14:textId="4A66C051" w:rsidR="0043209A" w:rsidRDefault="0043209A" w:rsidP="00287FB7">
      <w:pPr>
        <w:spacing w:after="0"/>
        <w:rPr>
          <w:rFonts w:asciiTheme="minorHAnsi" w:hAnsiTheme="minorHAnsi"/>
          <w:b/>
        </w:rPr>
      </w:pPr>
    </w:p>
    <w:p w14:paraId="0213215B" w14:textId="77777777" w:rsidR="00287FB7" w:rsidRDefault="00287FB7" w:rsidP="00287FB7">
      <w:pPr>
        <w:spacing w:after="0"/>
        <w:rPr>
          <w:rFonts w:asciiTheme="minorHAnsi" w:hAnsiTheme="minorHAnsi"/>
          <w:b/>
        </w:rPr>
      </w:pPr>
    </w:p>
    <w:p w14:paraId="6FF9FBE4" w14:textId="77777777" w:rsidR="00287FB7" w:rsidRDefault="00287FB7" w:rsidP="00287FB7">
      <w:pPr>
        <w:spacing w:after="0"/>
        <w:rPr>
          <w:rFonts w:ascii="Times New Roman" w:hAnsi="Times New Roman"/>
          <w:b/>
        </w:rPr>
      </w:pPr>
    </w:p>
    <w:p w14:paraId="64414786" w14:textId="77777777" w:rsidR="00287FB7" w:rsidRDefault="00287FB7" w:rsidP="00287FB7">
      <w:pPr>
        <w:spacing w:after="0"/>
        <w:rPr>
          <w:rFonts w:ascii="Times New Roman" w:hAnsi="Times New Roman"/>
          <w:b/>
        </w:rPr>
      </w:pPr>
    </w:p>
    <w:p w14:paraId="3761C210" w14:textId="77777777" w:rsidR="00287FB7" w:rsidRDefault="00287FB7" w:rsidP="00287FB7">
      <w:pPr>
        <w:spacing w:after="0"/>
        <w:rPr>
          <w:rFonts w:ascii="Times New Roman" w:hAnsi="Times New Roman"/>
          <w:b/>
        </w:rPr>
      </w:pPr>
    </w:p>
    <w:p w14:paraId="65574DC7" w14:textId="388B2EE7" w:rsidR="0043209A" w:rsidRDefault="0043209A" w:rsidP="0043209A">
      <w:pPr>
        <w:spacing w:after="0"/>
        <w:rPr>
          <w:rFonts w:cs="Arial"/>
          <w:b/>
          <w:sz w:val="24"/>
          <w:szCs w:val="24"/>
        </w:rPr>
      </w:pPr>
    </w:p>
    <w:p w14:paraId="582F06F1" w14:textId="77777777" w:rsidR="00287FB7" w:rsidRPr="00EB0CB5" w:rsidRDefault="00287FB7" w:rsidP="00853A2D">
      <w:pPr>
        <w:spacing w:after="0"/>
        <w:rPr>
          <w:rFonts w:asciiTheme="minorHAnsi" w:hAnsiTheme="minorHAnsi"/>
        </w:rPr>
      </w:pPr>
    </w:p>
    <w:sectPr w:rsidR="00287FB7" w:rsidRPr="00EB0CB5" w:rsidSect="00C238CC">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0E06" w14:textId="77777777" w:rsidR="00ED1A5B" w:rsidRDefault="00ED1A5B" w:rsidP="00362846">
      <w:pPr>
        <w:spacing w:after="0" w:line="240" w:lineRule="auto"/>
      </w:pPr>
      <w:r>
        <w:separator/>
      </w:r>
    </w:p>
  </w:endnote>
  <w:endnote w:type="continuationSeparator" w:id="0">
    <w:p w14:paraId="13203AB0" w14:textId="77777777" w:rsidR="00ED1A5B" w:rsidRDefault="00ED1A5B" w:rsidP="0036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815711"/>
      <w:docPartObj>
        <w:docPartGallery w:val="Page Numbers (Bottom of Page)"/>
        <w:docPartUnique/>
      </w:docPartObj>
    </w:sdtPr>
    <w:sdtEndPr>
      <w:rPr>
        <w:noProof/>
      </w:rPr>
    </w:sdtEndPr>
    <w:sdtContent>
      <w:p w14:paraId="0C92E772" w14:textId="0E8478A4" w:rsidR="00274C2D" w:rsidRDefault="00274C2D">
        <w:pPr>
          <w:pStyle w:val="Footer"/>
          <w:jc w:val="center"/>
        </w:pPr>
        <w:r w:rsidRPr="00274C2D">
          <w:rPr>
            <w:sz w:val="20"/>
            <w:szCs w:val="20"/>
          </w:rPr>
          <w:fldChar w:fldCharType="begin"/>
        </w:r>
        <w:r w:rsidRPr="00274C2D">
          <w:rPr>
            <w:sz w:val="20"/>
            <w:szCs w:val="20"/>
          </w:rPr>
          <w:instrText xml:space="preserve"> PAGE   \* MERGEFORMAT </w:instrText>
        </w:r>
        <w:r w:rsidRPr="00274C2D">
          <w:rPr>
            <w:sz w:val="20"/>
            <w:szCs w:val="20"/>
          </w:rPr>
          <w:fldChar w:fldCharType="separate"/>
        </w:r>
        <w:r w:rsidR="0039681A">
          <w:rPr>
            <w:noProof/>
            <w:sz w:val="20"/>
            <w:szCs w:val="20"/>
          </w:rPr>
          <w:t>4</w:t>
        </w:r>
        <w:r w:rsidRPr="00274C2D">
          <w:rPr>
            <w:noProof/>
            <w:sz w:val="20"/>
            <w:szCs w:val="20"/>
          </w:rPr>
          <w:fldChar w:fldCharType="end"/>
        </w:r>
      </w:p>
    </w:sdtContent>
  </w:sdt>
  <w:p w14:paraId="5A939203" w14:textId="77777777" w:rsidR="00274C2D" w:rsidRDefault="00274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16AC2" w14:textId="77777777" w:rsidR="00ED1A5B" w:rsidRDefault="00ED1A5B" w:rsidP="00362846">
      <w:pPr>
        <w:spacing w:after="0" w:line="240" w:lineRule="auto"/>
      </w:pPr>
      <w:r>
        <w:separator/>
      </w:r>
    </w:p>
  </w:footnote>
  <w:footnote w:type="continuationSeparator" w:id="0">
    <w:p w14:paraId="55622949" w14:textId="77777777" w:rsidR="00ED1A5B" w:rsidRDefault="00ED1A5B" w:rsidP="00362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6BDB" w14:textId="77A4E810" w:rsidR="00C238CC" w:rsidRDefault="00FE378A" w:rsidP="00C238CC">
    <w:pPr>
      <w:pStyle w:val="Header"/>
    </w:pPr>
    <w:r>
      <w:rPr>
        <w:rFonts w:asciiTheme="minorHAnsi" w:hAnsiTheme="minorHAnsi"/>
        <w:b/>
        <w:noProof/>
        <w:lang w:eastAsia="en-GB"/>
      </w:rPr>
      <w:drawing>
        <wp:inline distT="0" distB="0" distL="0" distR="0" wp14:anchorId="0C679AE9" wp14:editId="2F8DA7E6">
          <wp:extent cx="937333" cy="109728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 logo.png"/>
                  <pic:cNvPicPr/>
                </pic:nvPicPr>
                <pic:blipFill>
                  <a:blip r:embed="rId1">
                    <a:extLst>
                      <a:ext uri="{28A0092B-C50C-407E-A947-70E740481C1C}">
                        <a14:useLocalDpi xmlns:a14="http://schemas.microsoft.com/office/drawing/2010/main" val="0"/>
                      </a:ext>
                    </a:extLst>
                  </a:blip>
                  <a:stretch>
                    <a:fillRect/>
                  </a:stretch>
                </pic:blipFill>
                <pic:spPr>
                  <a:xfrm>
                    <a:off x="0" y="0"/>
                    <a:ext cx="937333" cy="1097282"/>
                  </a:xfrm>
                  <a:prstGeom prst="rect">
                    <a:avLst/>
                  </a:prstGeom>
                </pic:spPr>
              </pic:pic>
            </a:graphicData>
          </a:graphic>
        </wp:inline>
      </w:drawing>
    </w:r>
    <w:r w:rsidR="00C238CC">
      <w:rPr>
        <w:rFonts w:asciiTheme="minorHAnsi" w:hAnsiTheme="minorHAnsi"/>
        <w:b/>
        <w:noProof/>
        <w:lang w:eastAsia="en-GB"/>
      </w:rPr>
      <w:ptab w:relativeTo="margin" w:alignment="center" w:leader="none"/>
    </w:r>
    <w:r w:rsidR="00C238CC">
      <w:rPr>
        <w:rFonts w:asciiTheme="minorHAnsi" w:hAnsiTheme="minorHAnsi"/>
        <w:b/>
        <w:noProof/>
        <w:lang w:eastAsia="en-GB"/>
      </w:rPr>
      <w:ptab w:relativeTo="margin" w:alignment="right" w:leader="none"/>
    </w:r>
    <w:r w:rsidR="00C238CC">
      <w:rPr>
        <w:rFonts w:asciiTheme="minorHAnsi" w:hAnsiTheme="minorHAnsi"/>
        <w:b/>
        <w:noProof/>
        <w:lang w:eastAsia="en-GB"/>
      </w:rPr>
      <w:drawing>
        <wp:inline distT="0" distB="0" distL="0" distR="0" wp14:anchorId="04AD3269" wp14:editId="0373968D">
          <wp:extent cx="704850" cy="86718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789" cy="8671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03"/>
    <w:rsid w:val="00084989"/>
    <w:rsid w:val="00113739"/>
    <w:rsid w:val="001B605D"/>
    <w:rsid w:val="00274C2D"/>
    <w:rsid w:val="00287FB7"/>
    <w:rsid w:val="00296B03"/>
    <w:rsid w:val="002C14E0"/>
    <w:rsid w:val="00362846"/>
    <w:rsid w:val="0039681A"/>
    <w:rsid w:val="003F1D0B"/>
    <w:rsid w:val="0043209A"/>
    <w:rsid w:val="00454DBA"/>
    <w:rsid w:val="00525B3B"/>
    <w:rsid w:val="00564434"/>
    <w:rsid w:val="00632C45"/>
    <w:rsid w:val="00681606"/>
    <w:rsid w:val="006F5323"/>
    <w:rsid w:val="00726569"/>
    <w:rsid w:val="00853A2D"/>
    <w:rsid w:val="008A1529"/>
    <w:rsid w:val="009E511F"/>
    <w:rsid w:val="00A66B11"/>
    <w:rsid w:val="00A84FC6"/>
    <w:rsid w:val="00B501CA"/>
    <w:rsid w:val="00C238CC"/>
    <w:rsid w:val="00CD2120"/>
    <w:rsid w:val="00D32AA5"/>
    <w:rsid w:val="00D46F07"/>
    <w:rsid w:val="00DD1C65"/>
    <w:rsid w:val="00DF295F"/>
    <w:rsid w:val="00EB0CB5"/>
    <w:rsid w:val="00ED1A5B"/>
    <w:rsid w:val="00F825C0"/>
    <w:rsid w:val="00FE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C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03"/>
    <w:pPr>
      <w:spacing w:after="200" w:line="276" w:lineRule="auto"/>
    </w:pPr>
    <w:rPr>
      <w:rFonts w:ascii="Calibri" w:eastAsia="Calibri" w:hAnsi="Calibri" w:cs="Times New Roman"/>
    </w:rPr>
  </w:style>
  <w:style w:type="paragraph" w:styleId="Heading1">
    <w:name w:val="heading 1"/>
    <w:aliases w:val="NGA Heading 1"/>
    <w:basedOn w:val="Normal"/>
    <w:next w:val="Normal"/>
    <w:link w:val="Heading1Char"/>
    <w:uiPriority w:val="9"/>
    <w:qFormat/>
    <w:rsid w:val="0043209A"/>
    <w:pPr>
      <w:keepNext/>
      <w:keepLines/>
      <w:spacing w:before="240" w:after="0" w:line="256" w:lineRule="auto"/>
      <w:outlineLvl w:val="0"/>
    </w:pPr>
    <w:rPr>
      <w:rFonts w:asciiTheme="majorHAnsi" w:eastAsiaTheme="majorEastAsia" w:hAnsiTheme="majorHAnsi" w:cstheme="majorBidi"/>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B03"/>
    <w:pPr>
      <w:ind w:left="720"/>
      <w:contextualSpacing/>
    </w:pPr>
  </w:style>
  <w:style w:type="paragraph" w:styleId="Header">
    <w:name w:val="header"/>
    <w:basedOn w:val="Normal"/>
    <w:link w:val="HeaderChar"/>
    <w:uiPriority w:val="99"/>
    <w:unhideWhenUsed/>
    <w:rsid w:val="00362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846"/>
    <w:rPr>
      <w:rFonts w:ascii="Calibri" w:eastAsia="Calibri" w:hAnsi="Calibri" w:cs="Times New Roman"/>
    </w:rPr>
  </w:style>
  <w:style w:type="paragraph" w:styleId="Footer">
    <w:name w:val="footer"/>
    <w:basedOn w:val="Normal"/>
    <w:link w:val="FooterChar"/>
    <w:uiPriority w:val="99"/>
    <w:unhideWhenUsed/>
    <w:rsid w:val="00362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846"/>
    <w:rPr>
      <w:rFonts w:ascii="Calibri" w:eastAsia="Calibri" w:hAnsi="Calibri" w:cs="Times New Roman"/>
    </w:rPr>
  </w:style>
  <w:style w:type="paragraph" w:styleId="BalloonText">
    <w:name w:val="Balloon Text"/>
    <w:basedOn w:val="Normal"/>
    <w:link w:val="BalloonTextChar"/>
    <w:uiPriority w:val="99"/>
    <w:semiHidden/>
    <w:unhideWhenUsed/>
    <w:rsid w:val="00084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89"/>
    <w:rPr>
      <w:rFonts w:ascii="Segoe UI" w:eastAsia="Calibri" w:hAnsi="Segoe UI" w:cs="Segoe UI"/>
      <w:sz w:val="18"/>
      <w:szCs w:val="18"/>
    </w:rPr>
  </w:style>
  <w:style w:type="character" w:customStyle="1" w:styleId="Heading1Char">
    <w:name w:val="Heading 1 Char"/>
    <w:aliases w:val="NGA Heading 1 Char"/>
    <w:basedOn w:val="DefaultParagraphFont"/>
    <w:link w:val="Heading1"/>
    <w:uiPriority w:val="9"/>
    <w:rsid w:val="0043209A"/>
    <w:rPr>
      <w:rFonts w:asciiTheme="majorHAnsi" w:eastAsiaTheme="majorEastAsia" w:hAnsiTheme="majorHAnsi" w:cstheme="majorBidi"/>
      <w:color w:val="2E74B5" w:themeColor="accent1" w:themeShade="BF"/>
      <w:sz w:val="28"/>
      <w:szCs w:val="32"/>
    </w:rPr>
  </w:style>
  <w:style w:type="table" w:styleId="TableGrid">
    <w:name w:val="Table Grid"/>
    <w:basedOn w:val="TableNormal"/>
    <w:uiPriority w:val="39"/>
    <w:rsid w:val="00274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03"/>
    <w:pPr>
      <w:spacing w:after="200" w:line="276" w:lineRule="auto"/>
    </w:pPr>
    <w:rPr>
      <w:rFonts w:ascii="Calibri" w:eastAsia="Calibri" w:hAnsi="Calibri" w:cs="Times New Roman"/>
    </w:rPr>
  </w:style>
  <w:style w:type="paragraph" w:styleId="Heading1">
    <w:name w:val="heading 1"/>
    <w:aliases w:val="NGA Heading 1"/>
    <w:basedOn w:val="Normal"/>
    <w:next w:val="Normal"/>
    <w:link w:val="Heading1Char"/>
    <w:uiPriority w:val="9"/>
    <w:qFormat/>
    <w:rsid w:val="0043209A"/>
    <w:pPr>
      <w:keepNext/>
      <w:keepLines/>
      <w:spacing w:before="240" w:after="0" w:line="256" w:lineRule="auto"/>
      <w:outlineLvl w:val="0"/>
    </w:pPr>
    <w:rPr>
      <w:rFonts w:asciiTheme="majorHAnsi" w:eastAsiaTheme="majorEastAsia" w:hAnsiTheme="majorHAnsi" w:cstheme="majorBidi"/>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B03"/>
    <w:pPr>
      <w:ind w:left="720"/>
      <w:contextualSpacing/>
    </w:pPr>
  </w:style>
  <w:style w:type="paragraph" w:styleId="Header">
    <w:name w:val="header"/>
    <w:basedOn w:val="Normal"/>
    <w:link w:val="HeaderChar"/>
    <w:uiPriority w:val="99"/>
    <w:unhideWhenUsed/>
    <w:rsid w:val="00362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846"/>
    <w:rPr>
      <w:rFonts w:ascii="Calibri" w:eastAsia="Calibri" w:hAnsi="Calibri" w:cs="Times New Roman"/>
    </w:rPr>
  </w:style>
  <w:style w:type="paragraph" w:styleId="Footer">
    <w:name w:val="footer"/>
    <w:basedOn w:val="Normal"/>
    <w:link w:val="FooterChar"/>
    <w:uiPriority w:val="99"/>
    <w:unhideWhenUsed/>
    <w:rsid w:val="00362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846"/>
    <w:rPr>
      <w:rFonts w:ascii="Calibri" w:eastAsia="Calibri" w:hAnsi="Calibri" w:cs="Times New Roman"/>
    </w:rPr>
  </w:style>
  <w:style w:type="paragraph" w:styleId="BalloonText">
    <w:name w:val="Balloon Text"/>
    <w:basedOn w:val="Normal"/>
    <w:link w:val="BalloonTextChar"/>
    <w:uiPriority w:val="99"/>
    <w:semiHidden/>
    <w:unhideWhenUsed/>
    <w:rsid w:val="00084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89"/>
    <w:rPr>
      <w:rFonts w:ascii="Segoe UI" w:eastAsia="Calibri" w:hAnsi="Segoe UI" w:cs="Segoe UI"/>
      <w:sz w:val="18"/>
      <w:szCs w:val="18"/>
    </w:rPr>
  </w:style>
  <w:style w:type="character" w:customStyle="1" w:styleId="Heading1Char">
    <w:name w:val="Heading 1 Char"/>
    <w:aliases w:val="NGA Heading 1 Char"/>
    <w:basedOn w:val="DefaultParagraphFont"/>
    <w:link w:val="Heading1"/>
    <w:uiPriority w:val="9"/>
    <w:rsid w:val="0043209A"/>
    <w:rPr>
      <w:rFonts w:asciiTheme="majorHAnsi" w:eastAsiaTheme="majorEastAsia" w:hAnsiTheme="majorHAnsi" w:cstheme="majorBidi"/>
      <w:color w:val="2E74B5" w:themeColor="accent1" w:themeShade="BF"/>
      <w:sz w:val="28"/>
      <w:szCs w:val="32"/>
    </w:rPr>
  </w:style>
  <w:style w:type="table" w:styleId="TableGrid">
    <w:name w:val="Table Grid"/>
    <w:basedOn w:val="TableNormal"/>
    <w:uiPriority w:val="39"/>
    <w:rsid w:val="00274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25997">
      <w:bodyDiv w:val="1"/>
      <w:marLeft w:val="0"/>
      <w:marRight w:val="0"/>
      <w:marTop w:val="0"/>
      <w:marBottom w:val="0"/>
      <w:divBdr>
        <w:top w:val="none" w:sz="0" w:space="0" w:color="auto"/>
        <w:left w:val="none" w:sz="0" w:space="0" w:color="auto"/>
        <w:bottom w:val="none" w:sz="0" w:space="0" w:color="auto"/>
        <w:right w:val="none" w:sz="0" w:space="0" w:color="auto"/>
      </w:divBdr>
    </w:div>
    <w:div w:id="1621034882">
      <w:bodyDiv w:val="1"/>
      <w:marLeft w:val="0"/>
      <w:marRight w:val="0"/>
      <w:marTop w:val="0"/>
      <w:marBottom w:val="0"/>
      <w:divBdr>
        <w:top w:val="none" w:sz="0" w:space="0" w:color="auto"/>
        <w:left w:val="none" w:sz="0" w:space="0" w:color="auto"/>
        <w:bottom w:val="none" w:sz="0" w:space="0" w:color="auto"/>
        <w:right w:val="none" w:sz="0" w:space="0" w:color="auto"/>
      </w:divBdr>
    </w:div>
    <w:div w:id="1955407049">
      <w:bodyDiv w:val="1"/>
      <w:marLeft w:val="0"/>
      <w:marRight w:val="0"/>
      <w:marTop w:val="0"/>
      <w:marBottom w:val="0"/>
      <w:divBdr>
        <w:top w:val="none" w:sz="0" w:space="0" w:color="auto"/>
        <w:left w:val="none" w:sz="0" w:space="0" w:color="auto"/>
        <w:bottom w:val="none" w:sz="0" w:space="0" w:color="auto"/>
        <w:right w:val="none" w:sz="0" w:space="0" w:color="auto"/>
      </w:divBdr>
    </w:div>
    <w:div w:id="20696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sharon.hunt</cp:lastModifiedBy>
  <cp:revision>2</cp:revision>
  <cp:lastPrinted>2015-09-09T08:11:00Z</cp:lastPrinted>
  <dcterms:created xsi:type="dcterms:W3CDTF">2017-10-02T15:27:00Z</dcterms:created>
  <dcterms:modified xsi:type="dcterms:W3CDTF">2017-10-02T15:27:00Z</dcterms:modified>
</cp:coreProperties>
</file>